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90" w:rsidRPr="00AA6890" w:rsidRDefault="00AA6890" w:rsidP="00AA689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bookmarkStart w:id="0" w:name="_GoBack"/>
      <w:bookmarkEnd w:id="0"/>
      <w:r w:rsidRPr="00AA689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Come effettuare la chiamata al 118</w:t>
      </w:r>
    </w:p>
    <w:p w:rsidR="00AA6890" w:rsidRPr="00AA6890" w:rsidRDefault="00AA6890" w:rsidP="00AA689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it-IT"/>
        </w:rPr>
      </w:pP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 xml:space="preserve">Il numero per le emergenze sanitarie </w:t>
      </w:r>
      <w:r w:rsidRPr="00AA6890"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  <w:t>118 è gratuito</w:t>
      </w: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 xml:space="preserve"> da tutti i telefoni (cellulari anche senza scheda). In ogni provincia è presente una centrale territoriale alla quale vengono automaticamente deviate tutte le richieste di soccorso provenienti dalle zone di </w:t>
      </w:r>
      <w:proofErr w:type="spellStart"/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>compentenza</w:t>
      </w:r>
      <w:proofErr w:type="spellEnd"/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>.</w:t>
      </w: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br/>
      </w: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br/>
        <w:t xml:space="preserve">Il soccorso  è prestato con: </w:t>
      </w:r>
      <w:r w:rsidRPr="00AA6890"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  <w:t>ambulanze</w:t>
      </w: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 xml:space="preserve"> (di soli soccorritori, o con infermiere o con medico) , </w:t>
      </w:r>
      <w:r w:rsidRPr="00AA6890"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  <w:t>auto</w:t>
      </w: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 xml:space="preserve"> con infermiere e medico ed </w:t>
      </w:r>
      <w:r w:rsidRPr="00AA6890"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  <w:t>elicottero</w:t>
      </w: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 xml:space="preserve"> con infermiere e medico; i mezzi sono dislocati sul territorio e vengono allertati in base alla </w:t>
      </w:r>
      <w:r w:rsidRPr="00AA6890"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  <w:t>zona di competenza e gravità dell'evento</w:t>
      </w: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>.</w:t>
      </w:r>
    </w:p>
    <w:p w:rsidR="00AA6890" w:rsidRPr="00AA6890" w:rsidRDefault="00AA6890" w:rsidP="00AA6890">
      <w:pPr>
        <w:spacing w:after="240" w:line="240" w:lineRule="auto"/>
        <w:rPr>
          <w:rFonts w:ascii="Times New Roman" w:eastAsia="Times New Roman" w:hAnsi="Times New Roman" w:cs="Times New Roman"/>
          <w:sz w:val="32"/>
          <w:szCs w:val="24"/>
          <w:lang w:eastAsia="it-IT"/>
        </w:rPr>
      </w:pP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br/>
      </w:r>
      <w:proofErr w:type="gramStart"/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>E'</w:t>
      </w:r>
      <w:proofErr w:type="gramEnd"/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 xml:space="preserve"> pertanto estremamente importante sapere che cosa comunicare al personale del 118 che riceve la vostra chiamata, rispondendo con calma alle domande che vi vengono poste.</w:t>
      </w:r>
    </w:p>
    <w:p w:rsidR="00AA6890" w:rsidRPr="00AA6890" w:rsidRDefault="00AA6890" w:rsidP="00AA68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</w:pPr>
      <w:r w:rsidRPr="00AA6890"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  <w:t>Ecco le informazioni importanti da comunicare:</w:t>
      </w:r>
    </w:p>
    <w:p w:rsidR="00AA6890" w:rsidRPr="00AA6890" w:rsidRDefault="00AA6890" w:rsidP="00AA6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it-IT"/>
        </w:rPr>
      </w:pPr>
      <w:r w:rsidRPr="00AA6890"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  <w:t>Segnalare la località precisa, la via, il numero civico, l'eventuale scala e piano</w:t>
      </w: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 xml:space="preserve"> facendo molta attenzione a fornire il cognome che è scritto sul campanello.</w:t>
      </w: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br/>
        <w:t>(</w:t>
      </w:r>
      <w:r w:rsidRPr="00AA6890">
        <w:rPr>
          <w:rFonts w:ascii="Times New Roman" w:eastAsia="Times New Roman" w:hAnsi="Times New Roman" w:cs="Times New Roman"/>
          <w:sz w:val="32"/>
          <w:szCs w:val="24"/>
          <w:u w:val="single"/>
          <w:lang w:eastAsia="it-IT"/>
        </w:rPr>
        <w:t>più informazioni corrette fornirete durante la telefonata più semplice sarà per il soccorso raggiungervi</w:t>
      </w: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>)</w:t>
      </w:r>
    </w:p>
    <w:p w:rsidR="00AA6890" w:rsidRPr="00AA6890" w:rsidRDefault="00AA6890" w:rsidP="00AA6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it-IT"/>
        </w:rPr>
      </w:pP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 xml:space="preserve">Fornire il </w:t>
      </w:r>
      <w:r w:rsidRPr="00AA6890"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  <w:t>numero di telefono</w:t>
      </w: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 xml:space="preserve"> da dove chiamate.</w:t>
      </w:r>
    </w:p>
    <w:p w:rsidR="00AA6890" w:rsidRPr="00AA6890" w:rsidRDefault="00AA6890" w:rsidP="00AA6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it-IT"/>
        </w:rPr>
      </w:pP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 xml:space="preserve">Il numero delle </w:t>
      </w:r>
      <w:r w:rsidRPr="00AA6890"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  <w:t>persone coinvolte</w:t>
      </w: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 xml:space="preserve"> e le </w:t>
      </w:r>
      <w:r w:rsidRPr="00AA6890"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  <w:t>condizioni</w:t>
      </w: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>.</w:t>
      </w:r>
    </w:p>
    <w:p w:rsidR="00AA6890" w:rsidRPr="00AA6890" w:rsidRDefault="00AA6890" w:rsidP="00AA6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it-IT"/>
        </w:rPr>
      </w:pP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 xml:space="preserve">Fornire </w:t>
      </w:r>
      <w:r w:rsidRPr="00AA6890"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  <w:t>età e sesso</w:t>
      </w: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 xml:space="preserve"> della/e persona/e coinvolta/e.</w:t>
      </w:r>
    </w:p>
    <w:p w:rsidR="00AA6890" w:rsidRPr="00AA6890" w:rsidRDefault="00AA6890" w:rsidP="00AA6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it-IT"/>
        </w:rPr>
      </w:pPr>
      <w:r w:rsidRPr="00AA6890"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  <w:t>Segnalare situazioni di pericolo imminente e/o potenziale</w:t>
      </w: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 xml:space="preserve"> (crolli, fughe di gas, incendi </w:t>
      </w:r>
      <w:proofErr w:type="spellStart"/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>ecc</w:t>
      </w:r>
      <w:proofErr w:type="spellEnd"/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>)</w:t>
      </w:r>
    </w:p>
    <w:p w:rsidR="00AA6890" w:rsidRPr="00AA6890" w:rsidRDefault="00AA6890" w:rsidP="00AA6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it-IT"/>
        </w:rPr>
      </w:pP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>Comunicare sempre se la persona migliora o peggiora (anche richiamando)</w:t>
      </w:r>
    </w:p>
    <w:p w:rsidR="00AA6890" w:rsidRPr="00AA6890" w:rsidRDefault="00AA6890" w:rsidP="00AA68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</w:pPr>
      <w:r w:rsidRPr="00AA6890"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  <w:t>Comunicare al 118 i seguenti segni del paziente:</w:t>
      </w:r>
    </w:p>
    <w:p w:rsidR="00AA6890" w:rsidRPr="00AA6890" w:rsidRDefault="00AA6890" w:rsidP="00AA68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it-IT"/>
        </w:rPr>
      </w:pPr>
      <w:r w:rsidRPr="00AA6890"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  <w:t>Stato di coscienza</w:t>
      </w: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 xml:space="preserve"> (Assente o presente)</w:t>
      </w:r>
    </w:p>
    <w:p w:rsidR="00AA6890" w:rsidRPr="00AA6890" w:rsidRDefault="00AA6890" w:rsidP="00AA68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it-IT"/>
        </w:rPr>
      </w:pPr>
      <w:r w:rsidRPr="00AA6890"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  <w:t>Respiro</w:t>
      </w: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 xml:space="preserve"> (regolare, irregolare o assente)</w:t>
      </w:r>
    </w:p>
    <w:p w:rsidR="00AA6890" w:rsidRPr="00AA6890" w:rsidRDefault="00AA6890" w:rsidP="00AA68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it-IT"/>
        </w:rPr>
      </w:pPr>
      <w:r w:rsidRPr="00AA6890"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  <w:t>Cute</w:t>
      </w:r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 xml:space="preserve"> (rosea, cianotica, sudata, pallida, fredda, calda)</w:t>
      </w:r>
    </w:p>
    <w:p w:rsidR="00223EAE" w:rsidRPr="00AA6890" w:rsidRDefault="00AA6890" w:rsidP="00AA689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it-IT"/>
        </w:rPr>
      </w:pPr>
      <w:proofErr w:type="gramStart"/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>E'</w:t>
      </w:r>
      <w:proofErr w:type="gramEnd"/>
      <w:r w:rsidRPr="00AA6890">
        <w:rPr>
          <w:rFonts w:ascii="Times New Roman" w:eastAsia="Times New Roman" w:hAnsi="Times New Roman" w:cs="Times New Roman"/>
          <w:sz w:val="32"/>
          <w:szCs w:val="24"/>
          <w:lang w:eastAsia="it-IT"/>
        </w:rPr>
        <w:t xml:space="preserve"> molto importante, per chi ha assistito all'evento, spiegare ai soccorsi l'accaduto; se il paziente dovesse sentirsi meglio esortatelo a non allontanarsi dalla scena e di attendere comunque l'ambulanza.</w:t>
      </w:r>
    </w:p>
    <w:sectPr w:rsidR="00223EAE" w:rsidRPr="00AA6890" w:rsidSect="00AA689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668A5"/>
    <w:multiLevelType w:val="multilevel"/>
    <w:tmpl w:val="AD34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707EBD"/>
    <w:multiLevelType w:val="multilevel"/>
    <w:tmpl w:val="CB9A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90"/>
    <w:rsid w:val="00223EAE"/>
    <w:rsid w:val="00AA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E65F"/>
  <w15:chartTrackingRefBased/>
  <w15:docId w15:val="{0EF424A9-3655-4BD4-9A6F-51A2F212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Fionda</dc:creator>
  <cp:keywords/>
  <dc:description/>
  <cp:lastModifiedBy>Rosanna Fionda</cp:lastModifiedBy>
  <cp:revision>1</cp:revision>
  <dcterms:created xsi:type="dcterms:W3CDTF">2019-01-16T14:42:00Z</dcterms:created>
  <dcterms:modified xsi:type="dcterms:W3CDTF">2019-01-16T14:44:00Z</dcterms:modified>
</cp:coreProperties>
</file>